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2108835</wp:posOffset>
            </wp:positionH>
            <wp:positionV relativeFrom="paragraph">
              <wp:posOffset>-568958</wp:posOffset>
            </wp:positionV>
            <wp:extent cx="1714500" cy="17145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00" cy="1714500"/>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ab/>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b w:val="1"/>
          <w:sz w:val="28"/>
          <w:szCs w:val="28"/>
          <w:rtl w:val="0"/>
        </w:rPr>
        <w:t xml:space="preserve">Twenty-Third Annual Knights of Columbus Memorial College Scholarship</w:t>
      </w:r>
      <w:r w:rsidDel="00000000" w:rsidR="00000000" w:rsidRPr="00000000">
        <w:rPr>
          <w:b w:val="1"/>
          <w:sz w:val="20"/>
          <w:szCs w:val="20"/>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Presented by the Knights of Columbus Council 3294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honor of those who have served the church through the Knights of Columbus, and to support the St Magdalen’s community, the Knights of Columbus are proud to offer four scholarships to eligible candidates.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Guidelines and eligibility requirements: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Two five-hundred-dollar scholarships will be awarded to graduating high school seniors to defray college costs.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Two two-hundred-fifty-dollar scholarships shall be awarded to the child or grandchild of a member of the Knights of Columbus Council 3294. This scholarship is awarded to a graduating high school senior to defray college costs. </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Scholarships mentioned under items one and two shall be awarded to students who are St. Magdalen’s parish members. </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If an eligible candidate for these scholarships is not available, these scholarships shall accrue to the following year. </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All applicants and their representatives shall apply no later than July 12th</w:t>
      </w:r>
      <w:r w:rsidDel="00000000" w:rsidR="00000000" w:rsidRPr="00000000">
        <w:rPr>
          <w:vertAlign w:val="superscript"/>
          <w:rtl w:val="0"/>
        </w:rPr>
        <w:t xml:space="preserve">,</w:t>
      </w:r>
      <w:r w:rsidDel="00000000" w:rsidR="00000000" w:rsidRPr="00000000">
        <w:rPr>
          <w:rtl w:val="0"/>
        </w:rPr>
        <w:t xml:space="preserve"> 2025. Late entries shall not be accepted.  Only one application needs to be submitted.</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Applications should be mailed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2880" w:firstLine="0"/>
        <w:rPr/>
      </w:pPr>
      <w:r w:rsidDel="00000000" w:rsidR="00000000" w:rsidRPr="00000000">
        <w:rPr>
          <w:rtl w:val="0"/>
        </w:rPr>
        <w:t xml:space="preserve">Phil Melancon</w:t>
      </w:r>
    </w:p>
    <w:p w:rsidR="00000000" w:rsidDel="00000000" w:rsidP="00000000" w:rsidRDefault="00000000" w:rsidRPr="00000000" w14:paraId="00000016">
      <w:pPr>
        <w:ind w:left="2880" w:firstLine="0"/>
        <w:rPr/>
      </w:pPr>
      <w:r w:rsidDel="00000000" w:rsidR="00000000" w:rsidRPr="00000000">
        <w:rPr>
          <w:rtl w:val="0"/>
        </w:rPr>
        <w:t xml:space="preserve">Moonlight Trail</w:t>
      </w:r>
    </w:p>
    <w:p w:rsidR="00000000" w:rsidDel="00000000" w:rsidP="00000000" w:rsidRDefault="00000000" w:rsidRPr="00000000" w14:paraId="00000017">
      <w:pPr>
        <w:ind w:left="2880" w:firstLine="0"/>
        <w:rPr/>
      </w:pPr>
      <w:r w:rsidDel="00000000" w:rsidR="00000000" w:rsidRPr="00000000">
        <w:rPr>
          <w:rtl w:val="0"/>
        </w:rPr>
        <w:t xml:space="preserve">Flemington, New Jersey 08822</w:t>
      </w:r>
    </w:p>
    <w:p w:rsidR="00000000" w:rsidDel="00000000" w:rsidP="00000000" w:rsidRDefault="00000000" w:rsidRPr="00000000" w14:paraId="00000018">
      <w:pPr>
        <w:ind w:left="1440" w:firstLine="0"/>
        <w:rPr/>
      </w:pPr>
      <w:r w:rsidDel="00000000" w:rsidR="00000000" w:rsidRPr="00000000">
        <w:rPr>
          <w:rtl w:val="0"/>
        </w:rPr>
        <w:t xml:space="preserve">                        E-mail: philmel64@gmail.com</w:t>
      </w:r>
    </w:p>
    <w:p w:rsidR="00000000" w:rsidDel="00000000" w:rsidP="00000000" w:rsidRDefault="00000000" w:rsidRPr="00000000" w14:paraId="00000019">
      <w:pPr>
        <w:ind w:left="144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Scholarship winners will be selected by a committee drawn from the Knights of Columbus Council 3294 membership. Scholarship winners shall be announced on July 31st, 2025.</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Scholarship recipients must enroll in an accredited college in the fall of 2025 for at least twelve semester hours. </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Checks to the recipients shall be made jointly to the student and the school of their choice.</w:t>
      </w:r>
    </w:p>
    <w:p w:rsidR="00000000" w:rsidDel="00000000" w:rsidP="00000000" w:rsidRDefault="00000000" w:rsidRPr="00000000" w14:paraId="0000001D">
      <w:pPr>
        <w:rPr>
          <w:b w:val="1"/>
        </w:rPr>
      </w:pPr>
      <w:r w:rsidDel="00000000" w:rsidR="00000000" w:rsidRPr="00000000">
        <w:br w:type="page"/>
      </w:r>
      <w:r w:rsidDel="00000000" w:rsidR="00000000" w:rsidRPr="00000000">
        <w:rPr>
          <w:b w:val="1"/>
          <w:rtl w:val="0"/>
        </w:rPr>
        <w:t xml:space="preserve">Knights of Columbus Memorial</w:t>
      </w:r>
      <w:r w:rsidDel="00000000" w:rsidR="00000000" w:rsidRPr="00000000">
        <w:rPr>
          <w:rtl w:val="0"/>
        </w:rPr>
        <w:t xml:space="preserve"> </w:t>
      </w:r>
      <w:r w:rsidDel="00000000" w:rsidR="00000000" w:rsidRPr="00000000">
        <w:rPr>
          <w:b w:val="1"/>
          <w:rtl w:val="0"/>
        </w:rPr>
        <w:t xml:space="preserve">College</w:t>
      </w:r>
      <w:r w:rsidDel="00000000" w:rsidR="00000000" w:rsidRPr="00000000">
        <w:rPr>
          <w:rtl w:val="0"/>
        </w:rPr>
        <w:t xml:space="preserve"> </w:t>
      </w:r>
      <w:r w:rsidDel="00000000" w:rsidR="00000000" w:rsidRPr="00000000">
        <w:rPr>
          <w:b w:val="1"/>
          <w:rtl w:val="0"/>
        </w:rPr>
        <w:t xml:space="preserve">Scholarship Application:</w:t>
      </w:r>
    </w:p>
    <w:p w:rsidR="00000000" w:rsidDel="00000000" w:rsidP="00000000" w:rsidRDefault="00000000" w:rsidRPr="00000000" w14:paraId="0000001E">
      <w:pPr>
        <w:ind w:left="1440" w:firstLine="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Applicant’s personal information: </w:t>
      </w:r>
    </w:p>
    <w:p w:rsidR="00000000" w:rsidDel="00000000" w:rsidP="00000000" w:rsidRDefault="00000000" w:rsidRPr="00000000" w14:paraId="00000020">
      <w:pPr>
        <w:rPr/>
      </w:pPr>
      <w:r w:rsidDel="00000000" w:rsidR="00000000" w:rsidRPr="00000000">
        <w:rPr>
          <w:rtl w:val="0"/>
        </w:rPr>
        <w:t xml:space="preserve">Name: _______________________________________________________________________________</w:t>
      </w:r>
    </w:p>
    <w:p w:rsidR="00000000" w:rsidDel="00000000" w:rsidP="00000000" w:rsidRDefault="00000000" w:rsidRPr="00000000" w14:paraId="00000021">
      <w:pPr>
        <w:rPr/>
      </w:pPr>
      <w:r w:rsidDel="00000000" w:rsidR="00000000" w:rsidRPr="00000000">
        <w:rPr>
          <w:rtl w:val="0"/>
        </w:rPr>
        <w:t xml:space="preserve">Address: </w:t>
      </w:r>
    </w:p>
    <w:p w:rsidR="00000000" w:rsidDel="00000000" w:rsidP="00000000" w:rsidRDefault="00000000" w:rsidRPr="00000000" w14:paraId="00000022">
      <w:pPr>
        <w:rPr/>
      </w:pPr>
      <w:r w:rsidDel="00000000" w:rsidR="00000000" w:rsidRPr="00000000">
        <w:rPr>
          <w:rtl w:val="0"/>
        </w:rPr>
        <w:t xml:space="preserve">Street /apartment # ___________________________________________________________________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Town:                         ___________________________________________________________________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State:                          ____________________________________________________________________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Zip code:                   ____________________________________________________________________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Phone Number:       ____________________________________________________________________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Date of birth:            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High School:           ________________________________________________________________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 am applying for (check all that apply):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$500 College scholarship</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$250 Knight’s family Scholarship (please include </w:t>
      </w:r>
      <w:r w:rsidDel="00000000" w:rsidR="00000000" w:rsidRPr="00000000">
        <w:rPr>
          <w:rtl w:val="0"/>
        </w:rPr>
        <w:t xml:space="preserve">Knight’s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name below):</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Scholastic information: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GPA: 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SAT Scores:    math _________</w:t>
        <w:tab/>
        <w:t xml:space="preserve">verbal  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Scores need not be posted to be eligible.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Colleges you are considering attending at the time of this application: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________________________________</w:t>
        <w:tab/>
        <w:tab/>
        <w:t xml:space="preserve">5. ______________________________________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_________________________________</w:t>
        <w:tab/>
        <w:tab/>
        <w:t xml:space="preserve">6. 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3. _________________________________</w:t>
        <w:tab/>
        <w:tab/>
        <w:t xml:space="preserve">7. 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4. _________________________________</w:t>
        <w:tab/>
        <w:tab/>
        <w:t xml:space="preserve">8. 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Proposed field of study: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Current &amp; prior schools</w:t>
      </w:r>
      <w:r w:rsidDel="00000000" w:rsidR="00000000" w:rsidRPr="00000000">
        <w:rPr>
          <w:rtl w:val="0"/>
        </w:rPr>
        <w:t xml:space="preserv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organizations, societies</w:t>
      </w:r>
      <w:r w:rsidDel="00000000" w:rsidR="00000000" w:rsidRPr="00000000">
        <w:rPr>
          <w:rtl w:val="0"/>
        </w:rPr>
        <w:t xml:space="preserv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and clubs (include positions held where applicable):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Current &amp; prior community organizations and community service activities (include positions held where applicable):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Current and prior church and religious activities: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Leadership positions held: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Honors and awards received: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Employment: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Include additional sheets as necessary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Essay Section: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At the heart of Mary’s story is “yes”. As a young person, she says yes to the Archangel Gabriel and assents to the role God has for her. The Blessed Mother shows us that the life we are called to is a life of love.  Each of us is called to something different, and yet all are called to a life with God. As you graduate from high school and go into the world, how do you say “yes” to that call? </w:t>
      </w:r>
    </w:p>
    <w:p w:rsidR="00000000" w:rsidDel="00000000" w:rsidP="00000000" w:rsidRDefault="00000000" w:rsidRPr="00000000" w14:paraId="0000005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 certify that I have read and understood the guidelines and eligibility requirements of these scholarships.  I hereby state that all of the information contained in the application form is accurate to the best of my knowledge. I also understand </w:t>
      </w:r>
      <w:r w:rsidDel="00000000" w:rsidR="00000000" w:rsidRPr="00000000">
        <w:rPr>
          <w:rtl w:val="0"/>
        </w:rPr>
        <w:t xml:space="preserve">that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if I fail to enroll in a college or university</w:t>
      </w:r>
      <w:r w:rsidDel="00000000" w:rsidR="00000000" w:rsidRPr="00000000">
        <w:rPr>
          <w:rtl w:val="0"/>
        </w:rPr>
        <w:t xml:space="preserv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taking a minimum of 12 semester hours by the fall of 202</w:t>
      </w:r>
      <w:r w:rsidDel="00000000" w:rsidR="00000000" w:rsidRPr="00000000">
        <w:rPr>
          <w:rtl w:val="0"/>
        </w:rPr>
        <w:t xml:space="preserve">5</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or if the information contained in the application is false, the scholarship may be forfeited.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Signed: _________________________</w:t>
        <w:tab/>
        <w:tab/>
        <w:t xml:space="preserve">Date: _____________________________ </w:t>
      </w:r>
    </w:p>
    <w:sectPr>
      <w:footerReference r:id="rId8"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Page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of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 Antiqua" w:cs="Book Antiqua" w:eastAsia="Book Antiqua" w:hAnsi="Book Antiqua"/>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b w:val="1"/>
      <w:i w:val="1"/>
      <w:sz w:val="24"/>
      <w:szCs w:val="24"/>
    </w:rPr>
  </w:style>
  <w:style w:type="paragraph" w:styleId="Heading3">
    <w:name w:val="heading 3"/>
    <w:basedOn w:val="Normal"/>
    <w:next w:val="Normal"/>
    <w:pPr>
      <w:keepNext w:val="1"/>
      <w:spacing w:after="60" w:before="240" w:lineRule="auto"/>
    </w:pPr>
    <w:rPr>
      <w:sz w:val="24"/>
      <w:szCs w:val="24"/>
    </w:rPr>
  </w:style>
  <w:style w:type="paragraph" w:styleId="Heading4">
    <w:name w:val="heading 4"/>
    <w:basedOn w:val="Normal"/>
    <w:next w:val="Normal"/>
    <w:pPr>
      <w:keepNext w:val="1"/>
      <w:jc w:val="center"/>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b w:val="1"/>
      <w:i w:val="1"/>
      <w:sz w:val="24"/>
      <w:szCs w:val="24"/>
    </w:rPr>
  </w:style>
  <w:style w:type="paragraph" w:styleId="Heading3">
    <w:name w:val="heading 3"/>
    <w:basedOn w:val="Normal"/>
    <w:next w:val="Normal"/>
    <w:pPr>
      <w:keepNext w:val="1"/>
      <w:spacing w:after="60" w:before="240" w:lineRule="auto"/>
    </w:pPr>
    <w:rPr>
      <w:sz w:val="24"/>
      <w:szCs w:val="24"/>
    </w:rPr>
  </w:style>
  <w:style w:type="paragraph" w:styleId="Heading4">
    <w:name w:val="heading 4"/>
    <w:basedOn w:val="Normal"/>
    <w:next w:val="Normal"/>
    <w:pPr>
      <w:keepNext w:val="1"/>
      <w:jc w:val="center"/>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Book Antiqua" w:hAnsi="Book Antiqua"/>
      <w:sz w:val="22"/>
    </w:rPr>
  </w:style>
  <w:style w:type="paragraph" w:styleId="Heading1">
    <w:name w:val="heading 1"/>
    <w:basedOn w:val="Normal"/>
    <w:next w:val="Normal"/>
    <w:qFormat w:val="1"/>
    <w:pPr>
      <w:keepNext w:val="1"/>
      <w:spacing w:after="60" w:before="240"/>
      <w:outlineLvl w:val="0"/>
    </w:pPr>
    <w:rPr>
      <w:b w:val="1"/>
      <w:kern w:val="28"/>
      <w:sz w:val="28"/>
    </w:rPr>
  </w:style>
  <w:style w:type="paragraph" w:styleId="Heading2">
    <w:name w:val="heading 2"/>
    <w:basedOn w:val="Normal"/>
    <w:next w:val="Normal"/>
    <w:qFormat w:val="1"/>
    <w:pPr>
      <w:keepNext w:val="1"/>
      <w:spacing w:after="60" w:before="240"/>
      <w:outlineLvl w:val="1"/>
    </w:pPr>
    <w:rPr>
      <w:b w:val="1"/>
      <w:i w:val="1"/>
      <w:sz w:val="24"/>
    </w:rPr>
  </w:style>
  <w:style w:type="paragraph" w:styleId="Heading3">
    <w:name w:val="heading 3"/>
    <w:basedOn w:val="Normal"/>
    <w:next w:val="Normal"/>
    <w:qFormat w:val="1"/>
    <w:pPr>
      <w:keepNext w:val="1"/>
      <w:spacing w:after="60" w:before="240"/>
      <w:outlineLvl w:val="2"/>
    </w:pPr>
    <w:rPr>
      <w:sz w:val="24"/>
    </w:rPr>
  </w:style>
  <w:style w:type="paragraph" w:styleId="Heading4">
    <w:name w:val="heading 4"/>
    <w:basedOn w:val="Normal"/>
    <w:next w:val="Normal"/>
    <w:qFormat w:val="1"/>
    <w:pPr>
      <w:keepNext w:val="1"/>
      <w:jc w:val="center"/>
      <w:outlineLvl w:val="3"/>
    </w:pPr>
    <w:rPr>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BLOCKPARA" w:customStyle="1">
    <w:name w:val="A BLOCK PARA"/>
    <w:basedOn w:val="Normal"/>
  </w:style>
  <w:style w:type="paragraph" w:styleId="ABULLET" w:customStyle="1">
    <w:name w:val="A BULLET"/>
    <w:basedOn w:val="ABLOCKPARA"/>
    <w:pPr>
      <w:ind w:left="331" w:hanging="331"/>
    </w:pPr>
  </w:style>
  <w:style w:type="paragraph" w:styleId="AINDENTEDBULLET" w:customStyle="1">
    <w:name w:val="A INDENTED BULLET"/>
    <w:basedOn w:val="ABLOCKPARA"/>
    <w:pPr>
      <w:tabs>
        <w:tab w:val="left" w:pos="1080"/>
      </w:tabs>
      <w:ind w:left="662" w:hanging="331"/>
    </w:pPr>
  </w:style>
  <w:style w:type="paragraph" w:styleId="AINDENTEDPARA" w:customStyle="1">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val="1"/>
    <w:rsid w:val="007D3504"/>
    <w:rPr>
      <w:rFonts w:ascii="Tahoma" w:cs="Tahoma" w:hAnsi="Tahoma"/>
      <w:sz w:val="16"/>
      <w:szCs w:val="16"/>
    </w:rPr>
  </w:style>
  <w:style w:type="character" w:styleId="Hyperlink">
    <w:name w:val="Hyperlink"/>
    <w:rsid w:val="005313E0"/>
    <w:rPr>
      <w:color w:val="663300"/>
      <w:u w:val="single"/>
    </w:rPr>
  </w:style>
  <w:style w:type="character" w:styleId="Emphasis">
    <w:name w:val="Emphasis"/>
    <w:uiPriority w:val="20"/>
    <w:qFormat w:val="1"/>
    <w:rsid w:val="005E4531"/>
    <w:rPr>
      <w:i w:val="1"/>
      <w:iCs w:val="1"/>
    </w:rPr>
  </w:style>
  <w:style w:type="character" w:styleId="UnresolvedMention">
    <w:name w:val="Unresolved Mention"/>
    <w:basedOn w:val="DefaultParagraphFont"/>
    <w:uiPriority w:val="99"/>
    <w:semiHidden w:val="1"/>
    <w:unhideWhenUsed w:val="1"/>
    <w:rsid w:val="00B11E0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l8y8WvltmbfvuD8Y+QBAYjD1+Q==">CgMxLjA4AHIhMUhlU1JzV3JNSVNtMjBpNzdOWktxb3hSOV92SExwZmpZ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2024-04-21T21:20:00Z</dcterms:created>
  <dc:creator>cdobrien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-474867750</vt:i4>
  </property>
  <property fmtid="{D5CDD505-2E9C-101B-9397-08002B2CF9AE}" pid="3" name="_EmailSubject">
    <vt:lpwstr/>
  </property>
  <property fmtid="{D5CDD505-2E9C-101B-9397-08002B2CF9AE}" pid="4" name="_AuthorEmail">
    <vt:lpwstr>cdobrien@att.com</vt:lpwstr>
  </property>
  <property fmtid="{D5CDD505-2E9C-101B-9397-08002B2CF9AE}" pid="5" name="_AuthorEmailDisplayName">
    <vt:lpwstr>OBrien, Craig D, CCARE</vt:lpwstr>
  </property>
  <property fmtid="{D5CDD505-2E9C-101B-9397-08002B2CF9AE}" pid="6" name="_ReviewingToolsShownOnce">
    <vt:lpwstr/>
  </property>
</Properties>
</file>